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1640985e4255e91d846a916c77229af4886b6"/>
    <w:p>
      <w:pPr>
        <w:pStyle w:val="Heading3"/>
      </w:pPr>
      <w:r>
        <w:t xml:space="preserve">Памятка Государственному гражданскому служащему об основах антикоррупционного поведения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http://tveruprava.mos.ru/anti-corruption/methodical-materials/detail/1094065.html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1094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1094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2024-01-14T00:25:47Z</dcterms:created>
  <dcterms:modified xsi:type="dcterms:W3CDTF">2024-01-14T00:25:47Z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