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ы-против-коррупции-на-дорогах"/>
    <w:p>
      <w:pPr>
        <w:pStyle w:val="Heading3"/>
      </w:pPr>
      <w:r>
        <w:t xml:space="preserve">Мы против коррупции на дорогах!</w:t>
      </w:r>
    </w:p>
    <w:p>
      <w:pPr>
        <w:pStyle w:val="FirstParagraph"/>
      </w:pPr>
      <w:r>
        <w:t xml:space="preserve">16.01.2019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http://tveruprava.mos.ru/anti-corruption/methodical-materials/detail/7823769.html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anti-corruption/methodical-materials/detail/78237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anti-corruption/methodical-materials/detail/78237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2023-12-20T14:01:37Z</dcterms:created>
  <dcterms:modified xsi:type="dcterms:W3CDTF">2023-12-20T14:01:37Z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