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fc60d82a52026143a4ea8a03bc6ead3126a08"/>
    <w:p>
      <w:pPr>
        <w:pStyle w:val="Heading3"/>
      </w:pPr>
      <w:r>
        <w:t xml:space="preserve">Тематический информационно-разъяснительный видеоролик — эстафета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http://tveruprava.mos.ru/anti-corruption/methodical-materials/detail/7823862.html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anti-corruption/methodical-materials/detail/782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anti-corruption/methodical-materials/detail/782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2024-11-09T01:50:31Z</dcterms:created>
  <dcterms:modified xsi:type="dcterms:W3CDTF">2024-11-09T01:50:31Z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