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ac4c2b6c4f647b6f8e108ef88d543f3be814"/>
    <w:p>
      <w:pPr>
        <w:pStyle w:val="Heading3"/>
      </w:pPr>
      <w:r>
        <w:t xml:space="preserve">Об утверждении Плана мероприятий по противодействию коррупции в управе Тверского района города Москвы на 2016 – 2017 годы</w:t>
      </w:r>
    </w:p>
    <w:p>
      <w:pPr>
        <w:pStyle w:val="FirstParagraph"/>
      </w:pPr>
      <w:r>
        <w:t xml:space="preserve">06.06.2017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http://tveruprava.mos.ru/anti-corruption/plans-papers-reports-reviews-static-information-on-combating-corruption/detail/6134114.html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plans-papers-reports-reviews-static-information-on-combating-corruption/detail/6134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plans-papers-reports-reviews-static-information-on-combating-corruption/detail/6134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2025-07-30T10:05:39Z</dcterms:created>
  <dcterms:modified xsi:type="dcterms:W3CDTF">2025-07-30T10:05:39Z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