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debe59ea32fd2bd4c7dd99ade288227707d81"/>
    <w:p>
      <w:pPr>
        <w:pStyle w:val="Heading3"/>
      </w:pPr>
      <w:r>
        <w:t xml:space="preserve">Протокол заседания Комиссии управы Тверского района города Москвы по соблюдению требований к служебному поведению государственных гражданских служащих и урегулированию конфликта интересов</w:t>
      </w:r>
    </w:p>
    <w:p>
      <w:pPr>
        <w:pStyle w:val="FirstParagraph"/>
      </w:pPr>
      <w:r>
        <w:t xml:space="preserve">19.08.2021</w:t>
      </w:r>
    </w:p>
    <w:p>
      <w:pPr>
        <w:pStyle w:val="BodyText"/>
      </w:pPr>
      <w:r>
        <w:rPr>
          <w:bCs/>
          <w:b/>
        </w:rPr>
        <w:t xml:space="preserve">П Р О Т О К О Л</w:t>
      </w:r>
    </w:p>
    <w:p>
      <w:pPr>
        <w:pStyle w:val="BodyText"/>
      </w:pPr>
      <w:r>
        <w:rPr>
          <w:bCs/>
          <w:b/>
        </w:rPr>
        <w:t xml:space="preserve">заседания Комиссии управы Тверского района города Москвы по соблюдению требований к служебному поведению государственных гражданских служащих и урегулированию конфликта интересов</w:t>
      </w:r>
    </w:p>
    <w:p>
      <w:pPr>
        <w:pStyle w:val="BodyText"/>
      </w:pPr>
      <w:r>
        <w:rPr>
          <w:bCs/>
          <w:b/>
        </w:rPr>
        <w:t xml:space="preserve">«03» августа 2021 года г. Москва</w:t>
      </w:r>
    </w:p>
    <w:p>
      <w:pPr>
        <w:pStyle w:val="BodyText"/>
      </w:pPr>
      <w:r>
        <w:rPr>
          <w:u w:val="single"/>
          <w:bCs/>
          <w:b/>
        </w:rPr>
        <w:t xml:space="preserve">Повестка дня:</w:t>
      </w:r>
    </w:p>
    <w:p>
      <w:pPr>
        <w:pStyle w:val="BodyText"/>
      </w:pPr>
      <w:r>
        <w:rPr>
          <w:bCs/>
          <w:b/>
        </w:rPr>
        <w:t xml:space="preserve">1. Об определении порядка принятия решений комиссией.</w:t>
      </w:r>
    </w:p>
    <w:p>
      <w:pPr>
        <w:pStyle w:val="BodyText"/>
      </w:pPr>
      <w:r>
        <w:rPr>
          <w:bCs/>
          <w:b/>
        </w:rPr>
        <w:t xml:space="preserve">2. О результатах проверки достоверности и полноты сведений</w:t>
      </w:r>
      <w:r>
        <w:br/>
      </w:r>
      <w:r>
        <w:rPr>
          <w:bCs/>
          <w:b/>
        </w:rPr>
        <w:t xml:space="preserve">о доходах, расходах, об имуществе и обязательствах имущественного характера, представленных 7 государственными гражданскими служащими.</w:t>
      </w:r>
    </w:p>
    <w:p>
      <w:pPr>
        <w:pStyle w:val="BodyText"/>
      </w:pPr>
      <w:r>
        <w:rPr>
          <w:u w:val="single"/>
          <w:bCs/>
          <w:b/>
        </w:rPr>
        <w:t xml:space="preserve">Слушали:</w:t>
      </w:r>
    </w:p>
    <w:p>
      <w:pPr>
        <w:pStyle w:val="BodyText"/>
      </w:pPr>
      <w:r>
        <w:rPr>
          <w:bCs/>
          <w:b/>
        </w:rPr>
        <w:t xml:space="preserve">1. Об определении порядка принятия решений комиссией.</w:t>
      </w:r>
    </w:p>
    <w:p>
      <w:pPr>
        <w:pStyle w:val="BodyText"/>
      </w:pPr>
      <w:r>
        <w:rPr>
          <w:bCs/>
          <w:b/>
        </w:rPr>
        <w:t xml:space="preserve">Член Комиссии</w:t>
      </w:r>
      <w:r>
        <w:t xml:space="preserve"> </w:t>
      </w:r>
      <w:r>
        <w:t xml:space="preserve">предложил принимать решения открытым голосованием.</w:t>
      </w:r>
    </w:p>
    <w:p>
      <w:pPr>
        <w:pStyle w:val="BodyText"/>
      </w:pPr>
      <w:r>
        <w:rPr>
          <w:u w:val="single"/>
          <w:bCs/>
          <w:b/>
        </w:rPr>
        <w:t xml:space="preserve">Решили:</w:t>
      </w:r>
    </w:p>
    <w:p>
      <w:pPr>
        <w:pStyle w:val="BodyText"/>
      </w:pPr>
      <w:r>
        <w:t xml:space="preserve">Решения Комиссии принимать открытым голосованием.</w:t>
      </w:r>
    </w:p>
    <w:p>
      <w:pPr>
        <w:pStyle w:val="BodyText"/>
      </w:pPr>
      <w:r>
        <w:t xml:space="preserve">Принято единогласно.</w:t>
      </w:r>
    </w:p>
    <w:p>
      <w:pPr>
        <w:pStyle w:val="BodyText"/>
      </w:pPr>
      <w:r>
        <w:rPr>
          <w:bCs/>
          <w:b/>
        </w:rPr>
        <w:t xml:space="preserve">2. О результатах проверки достоверности и полноты сведений</w:t>
      </w:r>
      <w:r>
        <w:br/>
      </w:r>
      <w:r>
        <w:rPr>
          <w:bCs/>
          <w:b/>
        </w:rPr>
        <w:t xml:space="preserve">о доходах, расходах, об имуществе и обязательствах имущественного характера, представленных 7 государственными гражданскими служащими.</w:t>
      </w:r>
    </w:p>
    <w:p>
      <w:pPr>
        <w:pStyle w:val="BodyText"/>
      </w:pPr>
      <w:r>
        <w:rPr>
          <w:bCs/>
          <w:b/>
        </w:rPr>
        <w:t xml:space="preserve">Член Комиссии</w:t>
      </w:r>
      <w:r>
        <w:t xml:space="preserve"> </w:t>
      </w:r>
      <w:r>
        <w:t xml:space="preserve">сообщил, что на основании информации, полученной от Тверской межрайонной прокуратуры города Москвы, были проведены проверки достоверности и полноты сведений о доходах, расходах, об имуществе и обязательствах имущественного характера, представленных 7 государственными гражданскими служащими.</w:t>
      </w:r>
    </w:p>
    <w:p>
      <w:pPr>
        <w:pStyle w:val="BodyText"/>
      </w:pPr>
      <w:r>
        <w:rPr>
          <w:u w:val="single"/>
          <w:bCs/>
          <w:b/>
        </w:rPr>
        <w:t xml:space="preserve">Решили:</w:t>
      </w:r>
    </w:p>
    <w:p>
      <w:pPr>
        <w:pStyle w:val="BodyText"/>
      </w:pPr>
      <w:r>
        <w:t xml:space="preserve">1. Указать 4 государственным гражданским служащим на необходимость строгого соблюдения требований законодательства и ответственного отношения к оформлению сведений о доходах.</w:t>
      </w:r>
    </w:p>
    <w:p>
      <w:pPr>
        <w:pStyle w:val="BodyText"/>
      </w:pPr>
      <w:r>
        <w:t xml:space="preserve">Принято единогласно.</w:t>
      </w:r>
    </w:p>
    <w:p>
      <w:pPr>
        <w:pStyle w:val="BodyText"/>
      </w:pPr>
      <w:r>
        <w:t xml:space="preserve">2. Признать представленные 3 государственными гражданскими служащими сведения о доходах полными и достоверными.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http://tveruprava.mos.ru/anti-corruption/the-commission-for-observance-of-requirements-for-the-official-behaviour-of-state-civil-employees-of/detail/10191547.html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anti-corruption/the-commission-for-observance-of-requirements-for-the-official-behaviour-of-state-civil-employees-of/detail/101915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anti-corruption/the-commission-for-observance-of-requirements-for-the-official-behaviour-of-state-civil-employees-of/detail/101915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2025-03-21T06:51:00Z</dcterms:created>
  <dcterms:modified xsi:type="dcterms:W3CDTF">2025-03-21T06:51:00Z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