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f08dad251b91c65bbdc86ad45b81292d081fef"/>
    <w:p>
      <w:pPr>
        <w:pStyle w:val="Heading3"/>
      </w:pPr>
      <w:r>
        <w:t xml:space="preserve">ПРОТОКОЛ заседания Комиссии управы Тверского района города Москвы по соблюдению требований к служебному поведению государственных гражданских служащих и урегулированию конфликта интересов от 07 декабря 2023 г.</w:t>
      </w:r>
    </w:p>
    <w:p>
      <w:pPr>
        <w:pStyle w:val="FirstParagraph"/>
      </w:pPr>
      <w:r>
        <w:t xml:space="preserve">28.12.2023</w:t>
      </w:r>
    </w:p>
    <w:p>
      <w:pPr>
        <w:pStyle w:val="BodyText"/>
      </w:pPr>
      <w:hyperlink r:id="rId20">
        <w:r>
          <w:rPr>
            <w:rStyle w:val="Hyperlink"/>
          </w:rPr>
          <w:t xml:space="preserve">ПРОТОКОЛ заседания Комиссии управы Тверского района города Москвы по соблюдению требований к служебному поведению государственных гражданских служащих и урегулированию конфликта интересов от 07 декабря 2023 г.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http://tveruprava.mos.ru/anti-corruption/the-commission-for-observance-of-requirements-for-the-official-behaviour-of-state-civil-employees-of/detail/12084920.html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&#1087;&#1088;&#1086;&#1090;&#1086;&#1082;&#1086;&#1083;%20&#1079;&#1072;&#1089;&#1077;&#1076;&#1072;&#1085;&#1080;&#1103;%20&#1082;&#1086;&#1084;&#1080;&#1089;&#1089;&#1080;&#1080;%20&#1091;&#1087;&#1088;&#1072;&#1074;&#1099;%20&#1058;&#1074;&#1077;&#1088;&#1089;&#1082;&#1086;&#1075;&#1086;%20&#1088;&#1072;&#1081;&#1086;&#1085;&#1072;%20&#1086;&#1090;%2007.12.2023.doc" TargetMode="External" /><Relationship Type="http://schemas.openxmlformats.org/officeDocument/2006/relationships/hyperlink" Id="rId22" Target="http://tveruprava.mos.ru" TargetMode="External" /><Relationship Type="http://schemas.openxmlformats.org/officeDocument/2006/relationships/hyperlink" Id="rId21" Target="http://tveruprava.mos.ru/anti-corruption/the-commission-for-observance-of-requirements-for-the-official-behaviour-of-state-civil-employees-of/detail/120849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&#1087;&#1088;&#1086;&#1090;&#1086;&#1082;&#1086;&#1083;%20&#1079;&#1072;&#1089;&#1077;&#1076;&#1072;&#1085;&#1080;&#1103;%20&#1082;&#1086;&#1084;&#1080;&#1089;&#1089;&#1080;&#1080;%20&#1091;&#1087;&#1088;&#1072;&#1074;&#1099;%20&#1058;&#1074;&#1077;&#1088;&#1089;&#1082;&#1086;&#1075;&#1086;%20&#1088;&#1072;&#1081;&#1086;&#1085;&#1072;%20&#1086;&#1090;%2007.12.2023.doc" TargetMode="External" /><Relationship Type="http://schemas.openxmlformats.org/officeDocument/2006/relationships/hyperlink" Id="rId22" Target="http://tveruprava.mos.ru" TargetMode="External" /><Relationship Type="http://schemas.openxmlformats.org/officeDocument/2006/relationships/hyperlink" Id="rId21" Target="http://tveruprava.mos.ru/anti-corruption/the-commission-for-observance-of-requirements-for-the-official-behaviour-of-state-civil-employees-of/detail/120849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2024-07-24T12:36:14Z</dcterms:created>
  <dcterms:modified xsi:type="dcterms:W3CDTF">2024-07-24T12:36:14Z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