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777de0560ce6754dced245f4ded2363fa44c1"/>
    <w:p>
      <w:pPr>
        <w:pStyle w:val="Heading3"/>
      </w:pPr>
      <w:r>
        <w:t xml:space="preserve">Сотрудники управы координируют отлов животных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r>
        <w:drawing>
          <wp:inline>
            <wp:extent cx="5334000" cy="4307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e84/cats_1091652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7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по вопросам ЖКХ, благоустройства и транспорта управы Тверского района с конца 2016 года координирует работу по отлову безнадзорных животных на территории района. </w:t>
      </w:r>
    </w:p>
    <w:p>
      <w:pPr>
        <w:pStyle w:val="BodyText"/>
      </w:pPr>
      <w:r>
        <w:t xml:space="preserve">Подробная информация о функционировании новой системы стала известна 19 июля.</w:t>
      </w:r>
    </w:p>
    <w:p>
      <w:pPr>
        <w:pStyle w:val="BodyText"/>
      </w:pPr>
      <w:r>
        <w:t xml:space="preserve">До перевода функций по контролю за бездомными животными на управы и префектуры заявки на нахождение вблизи дома безнадзорных кошек или собак поступали в управляющие компании и ГБУ «Жилищник района Тверской». С момента перехода учет всех обращений в Тверском районе ведет управа.</w:t>
      </w:r>
      <w:r>
        <w:t xml:space="preserve"> </w:t>
      </w:r>
    </w:p>
    <w:p>
      <w:pPr>
        <w:pStyle w:val="BodyText"/>
      </w:pPr>
      <w:r>
        <w:t xml:space="preserve">По словам сотрудника отдела по вопросам ЖК и благоустройства, после обращения каждая заявка регистрируется. В ней указывается адрес, контактный телефон, данные начальника участка. После этого заявление передается на исполнение, на указанный адрес выезжают сотрудники по отлову животных. С февраля по июль 2017 года всего по обращениям было составлено девять актов. Выехав на место, специалисты поймали трех животных. Чаще всего жители района жалуются на бездомных кошек, которые селятся в подвалах.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http://tveruprava.mos.ru/presscenter/news/detail/6517545.html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517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517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2024-11-13T03:30:48Z</dcterms:created>
  <dcterms:modified xsi:type="dcterms:W3CDTF">2024-11-13T03:30:48Z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