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608759a0519d1af9f4d1ef929b1654aee4c7a"/>
    <w:p>
      <w:pPr>
        <w:pStyle w:val="Heading3"/>
      </w:pPr>
      <w:r>
        <w:t xml:space="preserve">Направлено в суд уголовное дело в отношении юноши и девушки, обвиняемых в мошенничестве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Тверская межрайонная прокуратура утвердила обвинительное заключение по уголовному делу в отношении в отношении двоих лиц, юноши и девушки в возрасте 23 и 20 лет. Следственными органами они обвиняются в совершении преступления предусмотренного ч. 3 ст. 159 УК РФ (мошенничество, совершенное лицом с использованием своего служебного положения).</w:t>
      </w:r>
    </w:p>
    <w:p>
      <w:pPr>
        <w:pStyle w:val="BodyText"/>
      </w:pPr>
      <w:r>
        <w:t xml:space="preserve">По версии следствия, в марте 2018 года обвиняемые вступили в преступный сговор с целью завладения имуществом, принадлежащим одному из салонов сотовой связи.</w:t>
      </w:r>
    </w:p>
    <w:p>
      <w:pPr>
        <w:pStyle w:val="BodyText"/>
      </w:pPr>
      <w:r>
        <w:t xml:space="preserve">Воспользовавшись тем, что обвиняемая являлась продавцом-кассиром в салоне связи, расположенном в центре столицы, имела доступ к кассе и рабочему компьютеру, злоумышленники, используя чужие паспортные данные для получения кредита на приобретение товара, похитили мобильные телефоны и аксессуары к ним на сумму свыше 300 тыс. рублей.</w:t>
      </w:r>
    </w:p>
    <w:p>
      <w:pPr>
        <w:pStyle w:val="BodyText"/>
      </w:pPr>
      <w:r>
        <w:t xml:space="preserve">По результатам оперативно-розыскных мероприятий обвиняемые были задержаны. Свою вину они признали полностью, в содеянном раскаялись.</w:t>
      </w:r>
    </w:p>
    <w:p>
      <w:pPr>
        <w:pStyle w:val="BodyText"/>
      </w:pPr>
      <w:r>
        <w:t xml:space="preserve">Уголовное дело направлено в Тверской районный суд</w:t>
      </w:r>
      <w:r>
        <w:br/>
      </w:r>
      <w:r>
        <w:t xml:space="preserve">г. Москвы для рассмотрения по существу. Обвиняемым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http://tveruprava.mos.ru/presscenter/security-and-law-and-order/detail/8140590.html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security-and-law-and-order/detail/8140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security-and-law-and-order/detail/8140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2023-08-21T23:41:47Z</dcterms:created>
  <dcterms:modified xsi:type="dcterms:W3CDTF">2023-08-21T23:41:47Z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