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352fcc8043c02030e6c42875ecbd14697b6dc"/>
    <w:p>
      <w:pPr>
        <w:pStyle w:val="Heading3"/>
      </w:pPr>
      <w:r>
        <w:t xml:space="preserve">Пожарно-тактическая тренировка на объекте здравоохранения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На территории Тверского района прошли пожарно-тактические занятия в одном из корпусов "Национального медицинского исследовательского центра нейрохирургии имени академика Н.Н. Бурденко" Министерства здравоохранения Российской Федерации, расположенного по адресу: г. Москва, ул. 4-я Тверская-Ямская, д. 16.</w:t>
      </w:r>
    </w:p>
    <w:p>
      <w:pPr>
        <w:pStyle w:val="BodyText"/>
      </w:pPr>
      <w:r>
        <w:t xml:space="preserve">По тактическому замыслу тренировки на этаже было создано плотное задымление, в результате чего возникла угроза перехода огня в коридор и смежные помещения этажа. Медицинский персонал, обнаруживший возгорание, сообщил о случившемся, а затем приступил к эвакуации людей.</w:t>
      </w:r>
    </w:p>
    <w:p>
      <w:pPr>
        <w:pStyle w:val="BodyText"/>
      </w:pPr>
      <w:r>
        <w:t xml:space="preserve">При получении сообщения к месту пожара незамедлительно прибыли подразделения 10 пожарно-спасательной части Управления по ЦАО Главного управления МЧС России по г. Москве. Руководитель тушения пожаром, получая информацию от администрации, координировал действия подразделений. В ходе практической тренировки были отработаны действия по организации эвакуации людей и ликвидации условного очага пожара.</w:t>
      </w:r>
    </w:p>
    <w:p>
      <w:pPr>
        <w:pStyle w:val="BodyText"/>
      </w:pPr>
      <w:r>
        <w:t xml:space="preserve">Такие тренировки проводятся в целях приобретения и поддержания личным составом дежурных караулов на необходимом уровне знаний, умений и навыков, реализуемых посредством теоретической и практической подготовки личного состава караулов к проведению боевых действий по тушению пожаров и ликвидации ЧС. От грамотных и оперативных действий пожарных во время реального происшествия напрямую зависит исход пожара, безопасность объекта и окружающей его городской инфраструктуры.</w:t>
      </w:r>
    </w:p>
    <w:p>
      <w:pPr>
        <w:pStyle w:val="BodyText"/>
      </w:pPr>
      <w:r>
        <w:t xml:space="preserve">Также одной из основных целей была отработка взаимодействия между пожарными подразделениями и руководством медицинского центра, обслуживающим медперсоналом, специальными службами, привлекаемыми к тушению пожара и эвакуации на объектах массового пребывания людей.</w:t>
      </w:r>
    </w:p>
    <w:p>
      <w:pPr>
        <w:pStyle w:val="BodyText"/>
      </w:pPr>
      <w:r>
        <w:t xml:space="preserve">Помимо этого, перед участниками занятий стояла проверка исправностей системы оповещения, состояния эвакуационных выходов, исправности источников противопожарного водоснабжения, знания обязанностей и действий администрации в случае возникновения пожара, а также совершенствование практических навыков.</w:t>
      </w:r>
    </w:p>
    <w:p>
      <w:pPr>
        <w:pStyle w:val="BodyText"/>
      </w:pPr>
      <w:r>
        <w:t xml:space="preserve">Пожары в больницах и других лечебных заведениях всегда сложны и имеют свои особенности. Ввиду того, что в большинстве случаев там находятся люди, не способные самостоятельно передвигаться, что значительно осложняет эвакуацию пациентов. Кроме того, возможно выделение токсичных веществ при горении фармацевтических препаратов. Поэтому своевременное обнаружение и слаженность действий играет значительную роль при возникновении чрезвычайной ситуации.</w:t>
      </w:r>
    </w:p>
    <w:p>
      <w:pPr>
        <w:pStyle w:val="BodyText"/>
      </w:pPr>
      <w:r>
        <w:rPr>
          <w:bCs/>
          <w:b/>
        </w:rPr>
        <w:t xml:space="preserve">3 РОНПР Управления по ЦАО ГУ МЧС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http://tveruprava.mos.ru/safety/mchs/mchs-informiruet/detail/10449981.html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safety/mchs/mchs-informiruet/detail/10449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safety/mchs/mchs-informiruet/detail/10449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2025-06-05T02:20:30Z</dcterms:created>
  <dcterms:modified xsi:type="dcterms:W3CDTF">2025-06-05T02:20:30Z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