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814" w:rsidRDefault="00CA1814" w:rsidP="00CA1814">
      <w:r>
        <w:t xml:space="preserve">                                                                                   Приложение 1</w:t>
      </w:r>
    </w:p>
    <w:p w:rsidR="00CA1814" w:rsidRDefault="00CA1814" w:rsidP="00CA1814">
      <w:r>
        <w:tab/>
      </w:r>
      <w:r>
        <w:tab/>
      </w:r>
      <w:r>
        <w:tab/>
      </w:r>
      <w:r>
        <w:tab/>
      </w:r>
      <w:r>
        <w:tab/>
        <w:t xml:space="preserve">                        к распоряжению  управы </w:t>
      </w:r>
    </w:p>
    <w:p w:rsidR="00CA1814" w:rsidRDefault="00CA1814" w:rsidP="00CA1814">
      <w:r>
        <w:t xml:space="preserve">                                                                                   Тверского района города Москвы</w:t>
      </w:r>
    </w:p>
    <w:p w:rsidR="00CA1814" w:rsidRDefault="00CA1814" w:rsidP="00CA1814">
      <w:r>
        <w:t xml:space="preserve">                             </w:t>
      </w:r>
    </w:p>
    <w:p w:rsidR="00CA1814" w:rsidRDefault="00CA1814" w:rsidP="00CA181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от  «_</w:t>
      </w:r>
      <w:r>
        <w:rPr>
          <w:rFonts w:ascii="Times New Roman" w:hAnsi="Times New Roman" w:cs="Times New Roman"/>
          <w:sz w:val="24"/>
          <w:szCs w:val="24"/>
          <w:u w:val="single"/>
        </w:rPr>
        <w:t>11</w:t>
      </w:r>
      <w:r>
        <w:rPr>
          <w:rFonts w:ascii="Times New Roman" w:hAnsi="Times New Roman" w:cs="Times New Roman"/>
          <w:sz w:val="24"/>
          <w:szCs w:val="24"/>
        </w:rPr>
        <w:t>_»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февраля </w:t>
      </w:r>
      <w:r>
        <w:rPr>
          <w:rFonts w:ascii="Times New Roman" w:hAnsi="Times New Roman" w:cs="Times New Roman"/>
          <w:sz w:val="24"/>
          <w:szCs w:val="24"/>
        </w:rPr>
        <w:t>_2011г.  № _</w:t>
      </w:r>
      <w:r>
        <w:rPr>
          <w:rFonts w:ascii="Times New Roman" w:hAnsi="Times New Roman" w:cs="Times New Roman"/>
          <w:sz w:val="24"/>
          <w:szCs w:val="24"/>
          <w:u w:val="single"/>
        </w:rPr>
        <w:t>24-р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CA1814" w:rsidRDefault="00CA1814" w:rsidP="00CA181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CA1814" w:rsidRDefault="00CA1814" w:rsidP="00CA181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A1814" w:rsidRDefault="00CA1814" w:rsidP="00CA181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CA1814" w:rsidRDefault="00CA1814" w:rsidP="00CA181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ПОЛОЖЕНИЕ</w:t>
      </w:r>
    </w:p>
    <w:p w:rsidR="00CA1814" w:rsidRDefault="00CA1814" w:rsidP="00CA181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 КОМИССИИ УПРАВЫ ТВЕРСКОГО РАЙОНА</w:t>
      </w:r>
    </w:p>
    <w:p w:rsidR="00CA1814" w:rsidRDefault="00CA1814" w:rsidP="00CA181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ПО СОБЛЮДЕНИЮ ТРЕБОВАНИЙ К СЛУЖЕБНОМУ ПОВЕДЕНИЮ ГОСУДАРСТВЕННЫХ ГРАЖДАНСКИХ СЛУЖАЩИХ </w:t>
      </w:r>
    </w:p>
    <w:p w:rsidR="00CA1814" w:rsidRDefault="00CA1814" w:rsidP="00CA181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ГОРОДА МОСКВЫ И УРЕГУЛИРОВАНИЮ</w:t>
      </w:r>
    </w:p>
    <w:p w:rsidR="00CA1814" w:rsidRDefault="00CA1814" w:rsidP="00CA181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КОНФЛИКТА ИНТЕРЕСОВ»</w:t>
      </w:r>
    </w:p>
    <w:p w:rsidR="00CA1814" w:rsidRDefault="00CA1814" w:rsidP="00CA181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CA1814" w:rsidRDefault="00CA1814" w:rsidP="00CA1814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A1814" w:rsidRDefault="00CA1814" w:rsidP="00CA1814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A1814" w:rsidRDefault="00CA1814" w:rsidP="00CA181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>
        <w:rPr>
          <w:rFonts w:ascii="Times New Roman" w:hAnsi="Times New Roman" w:cs="Times New Roman"/>
          <w:b/>
          <w:bCs/>
          <w:sz w:val="26"/>
          <w:szCs w:val="26"/>
        </w:rPr>
        <w:t>1.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Настоящим Положением определяется порядок образования и деятельности комиссии (далее - комиссия) по соблюдению требований к служебному поведению государственных гражданских служащих управы Тверского района города Москвы (далее – управа) и урегулированию конфликта интересов в отношении государственных гражданских служащих управы (далее - гражданские служащие), замещающих должности государственной гражданской службы города Москвы.</w:t>
      </w:r>
    </w:p>
    <w:p w:rsidR="00CA1814" w:rsidRDefault="00CA1814" w:rsidP="00CA181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b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Комиссия в своей деятельности руководствуются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Правительства Москвы и настоящим Положением.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     </w:t>
      </w:r>
      <w:r>
        <w:rPr>
          <w:b/>
          <w:sz w:val="26"/>
          <w:szCs w:val="26"/>
        </w:rPr>
        <w:t>3.</w:t>
      </w:r>
      <w:r>
        <w:rPr>
          <w:sz w:val="26"/>
          <w:szCs w:val="26"/>
        </w:rPr>
        <w:t xml:space="preserve"> Основной задачей комиссий является содействие государственным органам:</w:t>
      </w:r>
      <w:r>
        <w:rPr>
          <w:sz w:val="26"/>
          <w:szCs w:val="26"/>
        </w:rPr>
        <w:br/>
        <w:t>    </w:t>
      </w:r>
      <w:bookmarkStart w:id="0" w:name="l60"/>
      <w:bookmarkEnd w:id="0"/>
      <w:r>
        <w:rPr>
          <w:sz w:val="26"/>
          <w:szCs w:val="26"/>
        </w:rPr>
        <w:t>3.1. В обеспечении соблюдения государственными гражданскими служащими управы ограничений и запретов, требований о</w:t>
      </w:r>
      <w:r>
        <w:rPr>
          <w:rStyle w:val="apple-converted-space"/>
          <w:sz w:val="26"/>
          <w:szCs w:val="26"/>
        </w:rPr>
        <w:t> </w:t>
      </w:r>
      <w:bookmarkStart w:id="1" w:name="l17"/>
      <w:bookmarkEnd w:id="1"/>
      <w:r>
        <w:rPr>
          <w:sz w:val="26"/>
          <w:szCs w:val="26"/>
        </w:rPr>
        <w:t>предотвращении или урегулировании конфликта интересов, а также в обеспечении исполнения ими обязанностей, установленных Федеральным законом</w:t>
      </w:r>
      <w:r>
        <w:rPr>
          <w:rStyle w:val="apple-converted-space"/>
          <w:sz w:val="26"/>
          <w:szCs w:val="26"/>
        </w:rPr>
        <w:t> </w:t>
      </w:r>
      <w:hyperlink r:id="rId5" w:anchor="l0" w:history="1">
        <w:r>
          <w:rPr>
            <w:rStyle w:val="a3"/>
            <w:color w:val="auto"/>
            <w:sz w:val="26"/>
            <w:szCs w:val="26"/>
            <w:u w:val="none"/>
          </w:rPr>
          <w:t>от 25 декабря 2008г. № 273-ФЗ</w:t>
        </w:r>
      </w:hyperlink>
      <w:r>
        <w:rPr>
          <w:sz w:val="26"/>
          <w:szCs w:val="26"/>
        </w:rPr>
        <w:t xml:space="preserve"> «О противодействии коррупции», другими федеральными законами и законами города Москвы (далее - требования к служебному поведению и (или) требования об урегулировании конфликта интересов).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3.2. В осуществлении в управе мер по предупреждению коррупции.</w:t>
      </w:r>
      <w:bookmarkStart w:id="2" w:name="l61"/>
      <w:bookmarkEnd w:id="2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b/>
          <w:sz w:val="26"/>
          <w:szCs w:val="26"/>
        </w:rPr>
        <w:t xml:space="preserve">      4.</w:t>
      </w:r>
      <w:r>
        <w:rPr>
          <w:sz w:val="26"/>
          <w:szCs w:val="26"/>
        </w:rPr>
        <w:t xml:space="preserve"> Комиссия образуется распоряжением главы управы. Указанным актом утверждаются состав комиссии и порядок ее работы.</w:t>
      </w:r>
      <w:bookmarkStart w:id="3" w:name="l18"/>
      <w:bookmarkEnd w:id="3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 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b/>
          <w:sz w:val="26"/>
          <w:szCs w:val="26"/>
        </w:rPr>
        <w:t>5.</w:t>
      </w:r>
      <w:r>
        <w:rPr>
          <w:sz w:val="26"/>
          <w:szCs w:val="26"/>
        </w:rPr>
        <w:t xml:space="preserve"> В состав комиссии входят:</w:t>
      </w:r>
      <w:bookmarkStart w:id="4" w:name="l62"/>
      <w:bookmarkEnd w:id="4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5.1. Заместитель главы управы (председатель комиссии), </w:t>
      </w:r>
      <w:bookmarkStart w:id="5" w:name="l19"/>
      <w:bookmarkEnd w:id="5"/>
      <w:r>
        <w:rPr>
          <w:sz w:val="26"/>
          <w:szCs w:val="26"/>
        </w:rPr>
        <w:t>должностное лицо кадровой службы управы, ответственное за работу по профилактике коррупционных и иных правонарушений (секретарь комиссии), а также гражданские служащие из других подразделений управы.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5.2. Представитель Управления государственной службы и кадров Правительства Москвы.</w:t>
      </w:r>
      <w:bookmarkStart w:id="6" w:name="l63"/>
      <w:bookmarkEnd w:id="6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5.3. Независимые эксперты из числа представителей научных организаций и образовательных учреждений</w:t>
      </w:r>
      <w:bookmarkStart w:id="7" w:name="l20"/>
      <w:bookmarkStart w:id="8" w:name="l21"/>
      <w:bookmarkEnd w:id="7"/>
      <w:bookmarkEnd w:id="8"/>
      <w:r>
        <w:rPr>
          <w:sz w:val="26"/>
          <w:szCs w:val="26"/>
        </w:rPr>
        <w:t>, общественных советов района.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b/>
          <w:sz w:val="26"/>
          <w:szCs w:val="26"/>
        </w:rPr>
        <w:t>6.</w:t>
      </w:r>
      <w:r>
        <w:rPr>
          <w:sz w:val="26"/>
          <w:szCs w:val="26"/>
        </w:rPr>
        <w:t xml:space="preserve"> Лица, указанные в пунктах 5.2, 5.3 настоящего Положения, включаются в состав комиссии в установленном порядке по согласованию соответственно с Управлением государственной службы и кадров Правительства Москвы, с научными организациями и образовательными учреждениями,  общественными</w:t>
      </w:r>
      <w:r>
        <w:rPr>
          <w:rStyle w:val="apple-converted-space"/>
          <w:sz w:val="26"/>
          <w:szCs w:val="26"/>
        </w:rPr>
        <w:t> </w:t>
      </w:r>
      <w:bookmarkStart w:id="9" w:name="l64"/>
      <w:bookmarkEnd w:id="9"/>
      <w:r>
        <w:rPr>
          <w:sz w:val="26"/>
          <w:szCs w:val="26"/>
        </w:rPr>
        <w:t>организациями</w:t>
      </w:r>
      <w:bookmarkStart w:id="10" w:name="l22"/>
      <w:bookmarkEnd w:id="10"/>
      <w:r>
        <w:rPr>
          <w:sz w:val="26"/>
          <w:szCs w:val="26"/>
        </w:rPr>
        <w:t xml:space="preserve"> на основании запроса главы управы. Согласование осуществляется в 10-дневный срок со дня получения запроса.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b/>
          <w:sz w:val="26"/>
          <w:szCs w:val="26"/>
        </w:rPr>
        <w:t>7.</w:t>
      </w:r>
      <w:r>
        <w:rPr>
          <w:sz w:val="26"/>
          <w:szCs w:val="26"/>
        </w:rPr>
        <w:t xml:space="preserve"> Число членов комиссии, не замещающих должности государственной гражданской службы в управе, должно составлять не менее одной четверти от общего числа членов комиссии.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b/>
          <w:sz w:val="26"/>
          <w:szCs w:val="26"/>
        </w:rPr>
        <w:t>8.</w:t>
      </w:r>
      <w:r>
        <w:rPr>
          <w:sz w:val="26"/>
          <w:szCs w:val="26"/>
        </w:rPr>
        <w:t xml:space="preserve"> Состав комиссии формируется таким образом, чтобы исключить возможность возникновения конфликта интересов, который мог</w:t>
      </w:r>
      <w:r>
        <w:rPr>
          <w:rStyle w:val="apple-converted-space"/>
          <w:sz w:val="26"/>
          <w:szCs w:val="26"/>
        </w:rPr>
        <w:t> </w:t>
      </w:r>
      <w:bookmarkStart w:id="11" w:name="l65"/>
      <w:bookmarkEnd w:id="11"/>
      <w:r>
        <w:rPr>
          <w:sz w:val="26"/>
          <w:szCs w:val="26"/>
        </w:rPr>
        <w:t>бы повлиять на принимаемые комиссией решения.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>
        <w:rPr>
          <w:b/>
          <w:sz w:val="26"/>
          <w:szCs w:val="26"/>
        </w:rPr>
        <w:t>9.</w:t>
      </w:r>
      <w:r>
        <w:rPr>
          <w:sz w:val="26"/>
          <w:szCs w:val="26"/>
        </w:rPr>
        <w:t xml:space="preserve"> В заседаниях комиссии с правом совещательного голоса участвуют:</w:t>
      </w:r>
      <w:r>
        <w:rPr>
          <w:sz w:val="26"/>
          <w:szCs w:val="26"/>
        </w:rPr>
        <w:br/>
        <w:t>    </w:t>
      </w:r>
      <w:bookmarkStart w:id="12" w:name="l23"/>
      <w:bookmarkEnd w:id="12"/>
      <w:r>
        <w:rPr>
          <w:sz w:val="26"/>
          <w:szCs w:val="26"/>
        </w:rPr>
        <w:t>9.1.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управе должности государственной гражданской службы, аналогичные должности, замещаемой гражданским служащим, в отношении которого комиссией рассматривается этот вопрос.</w:t>
      </w:r>
      <w:bookmarkStart w:id="13" w:name="l66"/>
      <w:bookmarkEnd w:id="13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9.2. Другие гражданские служащие, замещающие должности государственной гражданской службы в управе; специалисты, которые могут дать</w:t>
      </w:r>
      <w:r>
        <w:rPr>
          <w:rStyle w:val="apple-converted-space"/>
          <w:sz w:val="26"/>
          <w:szCs w:val="26"/>
        </w:rPr>
        <w:t> </w:t>
      </w:r>
      <w:bookmarkStart w:id="14" w:name="l24"/>
      <w:bookmarkEnd w:id="14"/>
      <w:r>
        <w:rPr>
          <w:sz w:val="26"/>
          <w:szCs w:val="26"/>
        </w:rPr>
        <w:t>пояснения по вопросам государственной гражданской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</w:t>
      </w:r>
      <w:r>
        <w:rPr>
          <w:rStyle w:val="apple-converted-space"/>
          <w:sz w:val="26"/>
          <w:szCs w:val="26"/>
        </w:rPr>
        <w:t> </w:t>
      </w:r>
      <w:bookmarkStart w:id="15" w:name="l67"/>
      <w:bookmarkEnd w:id="15"/>
      <w:r>
        <w:rPr>
          <w:sz w:val="26"/>
          <w:szCs w:val="26"/>
        </w:rPr>
        <w:t>принимаемому в каждом конкретном случае отдельно не менее чем за три дня до дня заседания комиссии на основании ходатайства гражданского служащего, в</w:t>
      </w:r>
      <w:r>
        <w:rPr>
          <w:rStyle w:val="apple-converted-space"/>
          <w:sz w:val="26"/>
          <w:szCs w:val="26"/>
        </w:rPr>
        <w:t> </w:t>
      </w:r>
      <w:bookmarkStart w:id="16" w:name="l25"/>
      <w:bookmarkEnd w:id="16"/>
      <w:r>
        <w:rPr>
          <w:sz w:val="26"/>
          <w:szCs w:val="26"/>
        </w:rPr>
        <w:t>отношении которого комиссией рассматривается этот вопрос, или любого члена комиссии.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b/>
          <w:sz w:val="26"/>
          <w:szCs w:val="26"/>
        </w:rPr>
        <w:t>10.</w:t>
      </w:r>
      <w:r>
        <w:rPr>
          <w:sz w:val="26"/>
          <w:szCs w:val="26"/>
        </w:rPr>
        <w:t xml:space="preserve">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гражданской службы в государственном органе, недопустимо.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b/>
          <w:sz w:val="26"/>
          <w:szCs w:val="26"/>
        </w:rPr>
        <w:t>11.</w:t>
      </w:r>
      <w:r>
        <w:rPr>
          <w:sz w:val="26"/>
          <w:szCs w:val="26"/>
        </w:rPr>
        <w:t xml:space="preserve"> При возникновении прямой или косвенной личной заинтересованности члена комиссии, которая может привести к конфликту</w:t>
      </w:r>
      <w:r>
        <w:rPr>
          <w:rStyle w:val="apple-converted-space"/>
          <w:sz w:val="26"/>
          <w:szCs w:val="26"/>
        </w:rPr>
        <w:t> </w:t>
      </w:r>
      <w:bookmarkStart w:id="17" w:name="l68"/>
      <w:bookmarkEnd w:id="17"/>
      <w:r>
        <w:rPr>
          <w:sz w:val="26"/>
          <w:szCs w:val="26"/>
        </w:rPr>
        <w:t>интересов при рассмотрении вопроса,</w:t>
      </w:r>
      <w:r>
        <w:rPr>
          <w:rStyle w:val="apple-converted-space"/>
          <w:sz w:val="26"/>
          <w:szCs w:val="26"/>
        </w:rPr>
        <w:t> </w:t>
      </w:r>
      <w:bookmarkStart w:id="18" w:name="l26"/>
      <w:bookmarkEnd w:id="18"/>
      <w:r>
        <w:rPr>
          <w:sz w:val="26"/>
          <w:szCs w:val="26"/>
        </w:rPr>
        <w:t>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b/>
          <w:sz w:val="26"/>
          <w:szCs w:val="26"/>
        </w:rPr>
        <w:t>12.</w:t>
      </w:r>
      <w:r>
        <w:rPr>
          <w:sz w:val="26"/>
          <w:szCs w:val="26"/>
        </w:rPr>
        <w:t xml:space="preserve"> Основаниями для проведения заседания комиссии являются:</w:t>
      </w:r>
    </w:p>
    <w:p w:rsidR="00CA1814" w:rsidRDefault="00CA1814" w:rsidP="00CA1814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12.1. Представление главой управы материалов проверки, проведенной в соответствии с указом Мэра Москвы от 15 февраля 2010г. № 11-УМ «О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</w:t>
      </w:r>
      <w:r>
        <w:rPr>
          <w:rFonts w:ascii="Times New Roman" w:hAnsi="Times New Roman" w:cs="Times New Roman"/>
          <w:b w:val="0"/>
          <w:sz w:val="26"/>
          <w:szCs w:val="26"/>
        </w:rPr>
        <w:lastRenderedPageBreak/>
        <w:t>гражданскими служащими города Москвы, и соблюдения государственными гражданскими служащими города Москвы требований к служебному поведению», свидетельствующих:</w:t>
      </w:r>
      <w:bookmarkStart w:id="19" w:name="l69"/>
      <w:bookmarkEnd w:id="19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12.1.1. О представлении гражданским служащим недостоверных или неполных сведений, предусмотренных пунктом 1.1 указанного указа Мэра Москвы.</w:t>
      </w:r>
      <w:r>
        <w:rPr>
          <w:sz w:val="26"/>
          <w:szCs w:val="26"/>
        </w:rPr>
        <w:br/>
        <w:t>    </w:t>
      </w:r>
      <w:bookmarkStart w:id="20" w:name="l27"/>
      <w:bookmarkEnd w:id="20"/>
      <w:r>
        <w:rPr>
          <w:sz w:val="26"/>
          <w:szCs w:val="26"/>
        </w:rPr>
        <w:t>12.1.2. О несоблюдении гражданским служащим требований к служебному поведению и (или) требований об урегулировании конфликта интересов.</w:t>
      </w:r>
      <w:r>
        <w:rPr>
          <w:sz w:val="26"/>
          <w:szCs w:val="26"/>
        </w:rPr>
        <w:br/>
        <w:t>    12.2. Поступившее главе управы в установленном порядке:</w:t>
      </w:r>
      <w:r>
        <w:rPr>
          <w:sz w:val="26"/>
          <w:szCs w:val="26"/>
        </w:rPr>
        <w:br/>
        <w:t>    12.2.1. Обращение гражданина, ранее замещавшего в управе должность государственной гражданской службы города Москвы, предусмотренную перечнем должностей, утвержденным указом Мэра Москвы, о даче согласия на замещение должности в коммерческой или некоммерческой организации либо на</w:t>
      </w:r>
      <w:r>
        <w:rPr>
          <w:rStyle w:val="apple-converted-space"/>
          <w:sz w:val="26"/>
          <w:szCs w:val="26"/>
        </w:rPr>
        <w:t> </w:t>
      </w:r>
      <w:bookmarkStart w:id="21" w:name="l28"/>
      <w:bookmarkEnd w:id="21"/>
      <w:r>
        <w:rPr>
          <w:sz w:val="26"/>
          <w:szCs w:val="26"/>
        </w:rPr>
        <w:t>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гражданской службы.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12.2.2. 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  <w:bookmarkStart w:id="22" w:name="l70"/>
      <w:bookmarkEnd w:id="22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12.3. Представление главы управы или любого члена комиссии, касающееся обеспечения соблюдения гражданским служащим требований к</w:t>
      </w:r>
      <w:r>
        <w:rPr>
          <w:rStyle w:val="apple-converted-space"/>
          <w:sz w:val="26"/>
          <w:szCs w:val="26"/>
        </w:rPr>
        <w:t> </w:t>
      </w:r>
      <w:bookmarkStart w:id="23" w:name="l29"/>
      <w:bookmarkEnd w:id="23"/>
      <w:r>
        <w:rPr>
          <w:sz w:val="26"/>
          <w:szCs w:val="26"/>
        </w:rPr>
        <w:t>служебному поведению и (или) требований об урегулировании конфликта интересов либо осуществления в государственном органе мер по предупреждению коррупции.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b/>
          <w:sz w:val="26"/>
          <w:szCs w:val="26"/>
        </w:rPr>
        <w:t xml:space="preserve">    13.</w:t>
      </w:r>
      <w:r>
        <w:rPr>
          <w:sz w:val="26"/>
          <w:szCs w:val="26"/>
        </w:rPr>
        <w:t xml:space="preserve">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b/>
          <w:sz w:val="26"/>
          <w:szCs w:val="26"/>
        </w:rPr>
        <w:t>14.</w:t>
      </w:r>
      <w:r>
        <w:rPr>
          <w:sz w:val="26"/>
          <w:szCs w:val="26"/>
        </w:rPr>
        <w:t xml:space="preserve"> Председатель комиссии при поступлении к нему информации, содержащей</w:t>
      </w:r>
      <w:r>
        <w:rPr>
          <w:rStyle w:val="apple-converted-space"/>
          <w:sz w:val="26"/>
          <w:szCs w:val="26"/>
        </w:rPr>
        <w:t> </w:t>
      </w:r>
      <w:bookmarkStart w:id="24" w:name="l71"/>
      <w:bookmarkEnd w:id="24"/>
      <w:r>
        <w:rPr>
          <w:sz w:val="26"/>
          <w:szCs w:val="26"/>
        </w:rPr>
        <w:t>основания для проведения заседания комиссии:</w:t>
      </w:r>
      <w:bookmarkStart w:id="25" w:name="l30"/>
      <w:bookmarkEnd w:id="25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14.1. В трехдневный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14.2.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</w:t>
      </w:r>
      <w:r>
        <w:rPr>
          <w:rStyle w:val="apple-converted-space"/>
          <w:sz w:val="26"/>
          <w:szCs w:val="26"/>
        </w:rPr>
        <w:t> </w:t>
      </w:r>
      <w:bookmarkStart w:id="26" w:name="l72"/>
      <w:bookmarkEnd w:id="26"/>
      <w:r>
        <w:rPr>
          <w:sz w:val="26"/>
          <w:szCs w:val="26"/>
        </w:rPr>
        <w:t>поступившей на рассмотрение комиссии информацией и материалами.</w:t>
      </w:r>
      <w:r>
        <w:rPr>
          <w:sz w:val="26"/>
          <w:szCs w:val="26"/>
        </w:rPr>
        <w:br/>
        <w:t>    </w:t>
      </w:r>
      <w:bookmarkStart w:id="27" w:name="l31"/>
      <w:bookmarkEnd w:id="27"/>
      <w:r>
        <w:rPr>
          <w:sz w:val="26"/>
          <w:szCs w:val="26"/>
        </w:rPr>
        <w:t xml:space="preserve"> 14.3. Рассматривает ходатайства о приглашении на заседание комиссии лиц, указанных в пункте 9.2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  <w:r>
        <w:rPr>
          <w:sz w:val="26"/>
          <w:szCs w:val="26"/>
        </w:rPr>
        <w:br/>
        <w:t xml:space="preserve">     </w:t>
      </w:r>
      <w:r>
        <w:rPr>
          <w:b/>
          <w:sz w:val="26"/>
          <w:szCs w:val="26"/>
        </w:rPr>
        <w:t>15.</w:t>
      </w:r>
      <w:r>
        <w:rPr>
          <w:sz w:val="26"/>
          <w:szCs w:val="26"/>
        </w:rPr>
        <w:t xml:space="preserve"> Заседание комиссии проводится в присутствии гражданского служащего, в отношении которого рассматривается вопрос о соблюдении требований к служебному</w:t>
      </w:r>
      <w:r>
        <w:rPr>
          <w:rStyle w:val="apple-converted-space"/>
          <w:sz w:val="26"/>
          <w:szCs w:val="26"/>
        </w:rPr>
        <w:t> </w:t>
      </w:r>
      <w:bookmarkStart w:id="28" w:name="l73"/>
      <w:bookmarkEnd w:id="28"/>
      <w:r>
        <w:rPr>
          <w:sz w:val="26"/>
          <w:szCs w:val="26"/>
        </w:rPr>
        <w:t>поведению и (или) требований об урегулировании конфликта интересов. При наличии письменной просьбы гражданского служащего о рассмотрении указанного вопроса</w:t>
      </w:r>
      <w:r>
        <w:rPr>
          <w:rStyle w:val="apple-converted-space"/>
          <w:sz w:val="26"/>
          <w:szCs w:val="26"/>
        </w:rPr>
        <w:t> </w:t>
      </w:r>
      <w:bookmarkStart w:id="29" w:name="l32"/>
      <w:bookmarkEnd w:id="29"/>
      <w:r>
        <w:rPr>
          <w:sz w:val="26"/>
          <w:szCs w:val="26"/>
        </w:rPr>
        <w:t xml:space="preserve">без его участия заседание комиссии проводится в его отсутствие. В случае неявки гражданского служащего или его представителя на заседание комиссии (при отсутствии письменной просьбы гражданского служащего о рассмотрении указанного вопроса без его участия) рассмотрение </w:t>
      </w:r>
      <w:r>
        <w:rPr>
          <w:sz w:val="26"/>
          <w:szCs w:val="26"/>
        </w:rPr>
        <w:lastRenderedPageBreak/>
        <w:t>вопроса откладывается. В случае вторичной неявки гражданского служащего или его представителя без уважительных причин комиссия может принять решение о рассмотрении указанного вопроса в отсутствие гражданского служащего.</w:t>
      </w:r>
      <w:bookmarkStart w:id="30" w:name="l74"/>
      <w:bookmarkEnd w:id="30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b/>
          <w:sz w:val="26"/>
          <w:szCs w:val="26"/>
        </w:rPr>
        <w:t>16.</w:t>
      </w:r>
      <w:r>
        <w:rPr>
          <w:sz w:val="26"/>
          <w:szCs w:val="26"/>
        </w:rPr>
        <w:t xml:space="preserve"> На заседании комиссии заслушиваются пояснения гражданского служащего (с его согласия) и иных лиц, рассматриваются материалы по существу предъявляемых</w:t>
      </w:r>
      <w:r>
        <w:rPr>
          <w:rStyle w:val="apple-converted-space"/>
          <w:sz w:val="26"/>
          <w:szCs w:val="26"/>
        </w:rPr>
        <w:t> </w:t>
      </w:r>
      <w:bookmarkStart w:id="31" w:name="l33"/>
      <w:bookmarkEnd w:id="31"/>
      <w:r>
        <w:rPr>
          <w:sz w:val="26"/>
          <w:szCs w:val="26"/>
        </w:rPr>
        <w:t>гражданскому служащему претензий, а также дополнительные материалы.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b/>
          <w:sz w:val="26"/>
          <w:szCs w:val="26"/>
        </w:rPr>
        <w:t>17.</w:t>
      </w:r>
      <w:r>
        <w:rPr>
          <w:sz w:val="26"/>
          <w:szCs w:val="26"/>
        </w:rPr>
        <w:t xml:space="preserve"> Члены комиссии и лица, участвовавшие в ее заседании, не вправе разглашать сведения, ставшие им известными в ходе работы комиссии.</w:t>
      </w:r>
      <w:r>
        <w:rPr>
          <w:sz w:val="26"/>
          <w:szCs w:val="26"/>
        </w:rPr>
        <w:br/>
        <w:t>    </w:t>
      </w:r>
      <w:r>
        <w:rPr>
          <w:b/>
          <w:sz w:val="26"/>
          <w:szCs w:val="26"/>
        </w:rPr>
        <w:t>18.</w:t>
      </w:r>
      <w:r>
        <w:rPr>
          <w:sz w:val="26"/>
          <w:szCs w:val="26"/>
        </w:rPr>
        <w:t xml:space="preserve"> По итогам рассмотрения вопроса, указанного в пункте 12.1.1 настоящего Положения, комиссия принимает одно из следующих решений:</w:t>
      </w:r>
      <w:r>
        <w:rPr>
          <w:sz w:val="26"/>
          <w:szCs w:val="26"/>
        </w:rPr>
        <w:br/>
        <w:t>    18.1. Установить, что сведения, представленные гражданским служащим, являются достоверными и полными.</w:t>
      </w:r>
      <w:bookmarkStart w:id="32" w:name="l75"/>
      <w:bookmarkEnd w:id="32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18.2. Установить, что сведения, представленные гражданским служащим, являются недостоверными и (или) неполными. В этом случае комиссия рекомендует</w:t>
      </w:r>
      <w:r>
        <w:rPr>
          <w:rStyle w:val="apple-converted-space"/>
          <w:sz w:val="26"/>
          <w:szCs w:val="26"/>
        </w:rPr>
        <w:t> </w:t>
      </w:r>
      <w:bookmarkStart w:id="33" w:name="l34"/>
      <w:bookmarkEnd w:id="33"/>
      <w:r>
        <w:rPr>
          <w:rStyle w:val="apple-converted-space"/>
          <w:sz w:val="26"/>
          <w:szCs w:val="26"/>
        </w:rPr>
        <w:t>главе управы</w:t>
      </w:r>
      <w:r>
        <w:rPr>
          <w:sz w:val="26"/>
          <w:szCs w:val="26"/>
        </w:rPr>
        <w:t xml:space="preserve"> применить к гражданскому служащему конкретную меру ответственности.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>
        <w:rPr>
          <w:b/>
          <w:sz w:val="26"/>
          <w:szCs w:val="26"/>
        </w:rPr>
        <w:t>19.</w:t>
      </w:r>
      <w:r>
        <w:rPr>
          <w:sz w:val="26"/>
          <w:szCs w:val="26"/>
        </w:rPr>
        <w:t xml:space="preserve"> По итогам рассмотрения вопроса, указанного в пункте 12.1.2 настоящего Положения, комиссия принимает одно из следующих решений:</w:t>
      </w:r>
      <w:r>
        <w:rPr>
          <w:sz w:val="26"/>
          <w:szCs w:val="26"/>
        </w:rPr>
        <w:br/>
        <w:t>    19.1. Установить, что гражданский служащий соблюдал требования к служебному поведению и (или) требования об урегулировании конфликта интересов.</w:t>
      </w:r>
      <w:r>
        <w:rPr>
          <w:sz w:val="26"/>
          <w:szCs w:val="26"/>
        </w:rPr>
        <w:br/>
        <w:t>    19.2. Установить, что гражданский служащий не соблюдал требования к служебному поведению и (или) требования об</w:t>
      </w:r>
      <w:r>
        <w:rPr>
          <w:rStyle w:val="apple-converted-space"/>
          <w:sz w:val="26"/>
          <w:szCs w:val="26"/>
        </w:rPr>
        <w:t> </w:t>
      </w:r>
      <w:bookmarkStart w:id="34" w:name="l76"/>
      <w:bookmarkEnd w:id="34"/>
      <w:r>
        <w:rPr>
          <w:sz w:val="26"/>
          <w:szCs w:val="26"/>
        </w:rPr>
        <w:t>урегулировании конфликта интересов. В этом</w:t>
      </w:r>
      <w:r>
        <w:rPr>
          <w:rStyle w:val="apple-converted-space"/>
          <w:sz w:val="26"/>
          <w:szCs w:val="26"/>
        </w:rPr>
        <w:t> </w:t>
      </w:r>
      <w:bookmarkStart w:id="35" w:name="l35"/>
      <w:bookmarkEnd w:id="35"/>
      <w:r>
        <w:rPr>
          <w:sz w:val="26"/>
          <w:szCs w:val="26"/>
        </w:rPr>
        <w:t>случае комиссия рекомендует руководителю государственного органа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  <w:r>
        <w:rPr>
          <w:sz w:val="26"/>
          <w:szCs w:val="26"/>
        </w:rPr>
        <w:br/>
      </w:r>
      <w:r>
        <w:rPr>
          <w:b/>
          <w:sz w:val="26"/>
          <w:szCs w:val="26"/>
        </w:rPr>
        <w:t>    20.</w:t>
      </w:r>
      <w:r>
        <w:rPr>
          <w:sz w:val="26"/>
          <w:szCs w:val="26"/>
        </w:rPr>
        <w:t xml:space="preserve"> По итогам рассмотрения вопроса, указанного в пункте 12.2.1 настоящего Положения, комиссия принимает одно из следующих решений:</w:t>
      </w:r>
      <w:r>
        <w:rPr>
          <w:sz w:val="26"/>
          <w:szCs w:val="26"/>
        </w:rPr>
        <w:br/>
        <w:t>    </w:t>
      </w:r>
      <w:bookmarkStart w:id="36" w:name="l77"/>
      <w:bookmarkEnd w:id="36"/>
      <w:r>
        <w:rPr>
          <w:sz w:val="26"/>
          <w:szCs w:val="26"/>
        </w:rPr>
        <w:t>20.1. Дать гражданину согласие на замещение должности в коммерческой или некоммерческой организации либо на выполнение работы на условиях</w:t>
      </w:r>
      <w:r>
        <w:rPr>
          <w:rStyle w:val="apple-converted-space"/>
          <w:sz w:val="26"/>
          <w:szCs w:val="26"/>
        </w:rPr>
        <w:t> </w:t>
      </w:r>
      <w:bookmarkStart w:id="37" w:name="l36"/>
      <w:bookmarkEnd w:id="37"/>
      <w:r>
        <w:rPr>
          <w:sz w:val="26"/>
          <w:szCs w:val="26"/>
        </w:rPr>
        <w:t>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20.2.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</w:t>
      </w:r>
      <w:bookmarkStart w:id="38" w:name="l78"/>
      <w:bookmarkEnd w:id="38"/>
      <w:r>
        <w:rPr>
          <w:sz w:val="26"/>
          <w:szCs w:val="26"/>
        </w:rPr>
        <w:t xml:space="preserve"> (служебные) обязанности, и мотивировать свой отказ.</w:t>
      </w:r>
      <w:bookmarkStart w:id="39" w:name="l37"/>
      <w:bookmarkEnd w:id="39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b/>
          <w:sz w:val="26"/>
          <w:szCs w:val="26"/>
        </w:rPr>
        <w:t>21.</w:t>
      </w:r>
      <w:r>
        <w:rPr>
          <w:sz w:val="26"/>
          <w:szCs w:val="26"/>
        </w:rPr>
        <w:t xml:space="preserve"> По итогам рассмотрения вопроса, указанного в пункте 12.2.2 настоящего Положения, комиссия принимает одно из следующих решений: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21.1.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уважительной.</w:t>
      </w:r>
      <w:r>
        <w:rPr>
          <w:sz w:val="26"/>
          <w:szCs w:val="26"/>
        </w:rPr>
        <w:br/>
        <w:t xml:space="preserve">    21.2. Признать, что причина непредставления гражданским служащим сведений </w:t>
      </w:r>
      <w:r>
        <w:rPr>
          <w:sz w:val="26"/>
          <w:szCs w:val="26"/>
        </w:rPr>
        <w:lastRenderedPageBreak/>
        <w:t>о доходах, об имуществе и обязательствах имущественного характера своих супруги</w:t>
      </w:r>
      <w:r>
        <w:rPr>
          <w:rStyle w:val="apple-converted-space"/>
          <w:sz w:val="26"/>
          <w:szCs w:val="26"/>
        </w:rPr>
        <w:t> </w:t>
      </w:r>
      <w:bookmarkStart w:id="40" w:name="l38"/>
      <w:bookmarkEnd w:id="40"/>
      <w:r>
        <w:rPr>
          <w:sz w:val="26"/>
          <w:szCs w:val="26"/>
        </w:rPr>
        <w:t>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21.3.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</w:t>
      </w:r>
      <w:bookmarkStart w:id="41" w:name="l79"/>
      <w:bookmarkEnd w:id="41"/>
      <w:r>
        <w:rPr>
          <w:sz w:val="26"/>
          <w:szCs w:val="26"/>
        </w:rPr>
        <w:t xml:space="preserve"> главе управы применить к гражданскому служащему конкретную меру ответственности.</w:t>
      </w:r>
      <w:bookmarkStart w:id="42" w:name="l39"/>
      <w:bookmarkEnd w:id="42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>
        <w:rPr>
          <w:b/>
          <w:sz w:val="26"/>
          <w:szCs w:val="26"/>
        </w:rPr>
        <w:t>22.</w:t>
      </w:r>
      <w:r>
        <w:rPr>
          <w:sz w:val="26"/>
          <w:szCs w:val="26"/>
        </w:rPr>
        <w:t xml:space="preserve"> По итогам рассмотрения вопросов, предусмотренных пунктами 12.1 и 12.2 настоящего Положения, при наличии к тому оснований комиссия может принять иное, чем предусмотрено пунктами 18-21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b/>
          <w:sz w:val="26"/>
          <w:szCs w:val="26"/>
        </w:rPr>
        <w:t>23.</w:t>
      </w:r>
      <w:r>
        <w:rPr>
          <w:sz w:val="26"/>
          <w:szCs w:val="26"/>
        </w:rPr>
        <w:t xml:space="preserve"> По итогам рассмотрения вопроса, предусмотренного пунктом 12.3 настоящего Положения, комиссия принимает соответствующее решение.</w:t>
      </w:r>
      <w:bookmarkStart w:id="43" w:name="l80"/>
      <w:bookmarkEnd w:id="43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b/>
          <w:sz w:val="26"/>
          <w:szCs w:val="26"/>
        </w:rPr>
        <w:t>24.</w:t>
      </w:r>
      <w:r>
        <w:rPr>
          <w:sz w:val="26"/>
          <w:szCs w:val="26"/>
        </w:rPr>
        <w:t xml:space="preserve">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  <w:bookmarkStart w:id="44" w:name="l40"/>
      <w:bookmarkEnd w:id="44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b/>
          <w:sz w:val="26"/>
          <w:szCs w:val="26"/>
        </w:rPr>
        <w:t>25.</w:t>
      </w:r>
      <w:r>
        <w:rPr>
          <w:sz w:val="26"/>
          <w:szCs w:val="26"/>
        </w:rPr>
        <w:t xml:space="preserve"> Решения комиссии, за исключением решений, предусмотренных пунктом 20 настоящего Положения, для главы управы носят рекомендательный характер.</w:t>
      </w:r>
      <w:r>
        <w:rPr>
          <w:sz w:val="26"/>
          <w:szCs w:val="26"/>
        </w:rPr>
        <w:br/>
        <w:t xml:space="preserve">     </w:t>
      </w:r>
      <w:r>
        <w:rPr>
          <w:b/>
          <w:sz w:val="26"/>
          <w:szCs w:val="26"/>
        </w:rPr>
        <w:t>26.</w:t>
      </w:r>
      <w:r>
        <w:rPr>
          <w:sz w:val="26"/>
          <w:szCs w:val="26"/>
        </w:rPr>
        <w:t xml:space="preserve"> Решения комиссии, принимаемые в соответствии с пунктом 20 настоящего Положения, носят обязательный характер.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b/>
          <w:sz w:val="26"/>
          <w:szCs w:val="26"/>
        </w:rPr>
        <w:t>27.</w:t>
      </w:r>
      <w:r>
        <w:rPr>
          <w:sz w:val="26"/>
          <w:szCs w:val="26"/>
        </w:rPr>
        <w:t xml:space="preserve"> Решения комиссии оформляются протоколами, которые подписывают члены комиссии, принимавшие участие в ее заседании.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b/>
          <w:sz w:val="26"/>
          <w:szCs w:val="26"/>
        </w:rPr>
        <w:t xml:space="preserve">       28.</w:t>
      </w:r>
      <w:r>
        <w:rPr>
          <w:sz w:val="26"/>
          <w:szCs w:val="26"/>
        </w:rPr>
        <w:t xml:space="preserve"> В протоколе заседания комиссии указываются:</w:t>
      </w:r>
      <w:bookmarkStart w:id="45" w:name="l81"/>
      <w:bookmarkEnd w:id="45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28.1. Дата заседания комиссии, фамилии, имена, отчества членов комиссии других лиц, присутствующих на заседании.</w:t>
      </w:r>
      <w:bookmarkStart w:id="46" w:name="l41"/>
      <w:bookmarkEnd w:id="46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28.2.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28.3. Предъявляемые к гражданскому служащему претензии и требования, материалы, на которых они основываются</w:t>
      </w:r>
      <w:bookmarkStart w:id="47" w:name="l82"/>
      <w:bookmarkEnd w:id="47"/>
      <w:r>
        <w:rPr>
          <w:sz w:val="26"/>
          <w:szCs w:val="26"/>
        </w:rPr>
        <w:t>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28.4. Содержание пояснений гражданского служащего и других лиц по существу предъявляемых претензий и требований.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28.5. Фамилии, имена, отчества выступивших на заседании лиц и краткое изложение их выступлений.</w:t>
      </w:r>
      <w:bookmarkStart w:id="48" w:name="l42"/>
      <w:bookmarkEnd w:id="48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 28.6. Источник информации, содержащей основания для проведения заседания комиссии, дата поступления информации в государственный орган.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28.7. Другие сведения.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28.8. Результаты голосования.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28.9.Принятое комиссией решение и обоснование его принятия.</w:t>
      </w:r>
      <w:r>
        <w:rPr>
          <w:sz w:val="26"/>
          <w:szCs w:val="26"/>
        </w:rPr>
        <w:br/>
        <w:t>    </w:t>
      </w:r>
      <w:r>
        <w:rPr>
          <w:b/>
          <w:sz w:val="26"/>
          <w:szCs w:val="26"/>
        </w:rPr>
        <w:t>29.</w:t>
      </w:r>
      <w:r>
        <w:rPr>
          <w:sz w:val="26"/>
          <w:szCs w:val="26"/>
        </w:rPr>
        <w:t xml:space="preserve">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  <w:bookmarkStart w:id="49" w:name="l83"/>
      <w:bookmarkEnd w:id="49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    30.</w:t>
      </w:r>
      <w:r>
        <w:rPr>
          <w:sz w:val="26"/>
          <w:szCs w:val="26"/>
        </w:rPr>
        <w:t xml:space="preserve"> Копии протокола заседания комиссии в трехдневный срок со дня проведения заседания направляются главе управы, полностью или в</w:t>
      </w:r>
      <w:r>
        <w:rPr>
          <w:rStyle w:val="apple-converted-space"/>
          <w:sz w:val="26"/>
          <w:szCs w:val="26"/>
        </w:rPr>
        <w:t> </w:t>
      </w:r>
      <w:bookmarkStart w:id="50" w:name="l43"/>
      <w:bookmarkEnd w:id="50"/>
      <w:r>
        <w:rPr>
          <w:sz w:val="26"/>
          <w:szCs w:val="26"/>
        </w:rPr>
        <w:t>виде выписок из него - гражданскому служащему, а также по решению комиссии - иным заинтересованным лицам.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b/>
          <w:sz w:val="26"/>
          <w:szCs w:val="26"/>
        </w:rPr>
        <w:t>31.</w:t>
      </w:r>
      <w:r>
        <w:rPr>
          <w:sz w:val="26"/>
          <w:szCs w:val="26"/>
        </w:rPr>
        <w:t xml:space="preserve"> Глава управы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</w:t>
      </w:r>
      <w:bookmarkStart w:id="51" w:name="l84"/>
      <w:bookmarkEnd w:id="51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b/>
          <w:sz w:val="26"/>
          <w:szCs w:val="26"/>
        </w:rPr>
        <w:t xml:space="preserve">       32.</w:t>
      </w:r>
      <w:r>
        <w:rPr>
          <w:sz w:val="26"/>
          <w:szCs w:val="26"/>
        </w:rPr>
        <w:t xml:space="preserve"> В месячный срок со дня поступления протокола заседания комиссии глава управы в письменной форме уведомляет комиссию о</w:t>
      </w:r>
      <w:r>
        <w:rPr>
          <w:rStyle w:val="apple-converted-space"/>
          <w:sz w:val="26"/>
          <w:szCs w:val="26"/>
        </w:rPr>
        <w:t> </w:t>
      </w:r>
      <w:bookmarkStart w:id="52" w:name="l44"/>
      <w:bookmarkEnd w:id="52"/>
      <w:r>
        <w:rPr>
          <w:sz w:val="26"/>
          <w:szCs w:val="26"/>
        </w:rPr>
        <w:t>рассмотрении рекомендаций комиссии и принятом решении. Решение руководителя государственного органа оглашается на ближайшем заседании комиссии и принимается к сведению без обсуждения.</w:t>
      </w:r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b/>
          <w:sz w:val="26"/>
          <w:szCs w:val="26"/>
        </w:rPr>
        <w:t>33.</w:t>
      </w:r>
      <w:r>
        <w:rPr>
          <w:sz w:val="26"/>
          <w:szCs w:val="26"/>
        </w:rPr>
        <w:t xml:space="preserve">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главе управы для решения вопроса о применении к гражданскому служащему мер ответственности, предусмотренных нормативными</w:t>
      </w:r>
      <w:r>
        <w:rPr>
          <w:rStyle w:val="apple-converted-space"/>
          <w:sz w:val="26"/>
          <w:szCs w:val="26"/>
        </w:rPr>
        <w:t> </w:t>
      </w:r>
      <w:bookmarkStart w:id="53" w:name="l85"/>
      <w:bookmarkEnd w:id="53"/>
      <w:r>
        <w:rPr>
          <w:sz w:val="26"/>
          <w:szCs w:val="26"/>
        </w:rPr>
        <w:t>правовыми актами Российской Федерации.</w:t>
      </w:r>
      <w:bookmarkStart w:id="54" w:name="l45"/>
      <w:bookmarkEnd w:id="54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b/>
          <w:sz w:val="26"/>
          <w:szCs w:val="26"/>
        </w:rPr>
        <w:t>34.</w:t>
      </w:r>
      <w:r>
        <w:rPr>
          <w:sz w:val="26"/>
          <w:szCs w:val="26"/>
        </w:rPr>
        <w:t xml:space="preserve"> В случае установления комиссией факта совершения гражданским служащим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соответствующие государственные органы в трехдневный срок, а при необходимости - немедленно.</w:t>
      </w:r>
      <w:bookmarkStart w:id="55" w:name="l86"/>
      <w:bookmarkEnd w:id="55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b/>
          <w:sz w:val="26"/>
          <w:szCs w:val="26"/>
        </w:rPr>
        <w:t>35.</w:t>
      </w:r>
      <w:r>
        <w:rPr>
          <w:sz w:val="26"/>
          <w:szCs w:val="26"/>
        </w:rPr>
        <w:t xml:space="preserve">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  <w:bookmarkStart w:id="56" w:name="l46"/>
      <w:bookmarkEnd w:id="56"/>
    </w:p>
    <w:p w:rsidR="00CA1814" w:rsidRDefault="00CA1814" w:rsidP="00CA1814">
      <w:pPr>
        <w:pStyle w:val="a4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b/>
          <w:sz w:val="26"/>
          <w:szCs w:val="26"/>
        </w:rPr>
        <w:t>36.</w:t>
      </w:r>
      <w:r>
        <w:rPr>
          <w:sz w:val="26"/>
          <w:szCs w:val="26"/>
        </w:rPr>
        <w:t xml:space="preserve">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 управы.</w:t>
      </w:r>
    </w:p>
    <w:p w:rsidR="000A5D61" w:rsidRDefault="00CA1814">
      <w:bookmarkStart w:id="57" w:name="_GoBack"/>
      <w:bookmarkEnd w:id="57"/>
    </w:p>
    <w:sectPr w:rsidR="000A5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145"/>
    <w:rsid w:val="005E67BC"/>
    <w:rsid w:val="00746145"/>
    <w:rsid w:val="00CA1814"/>
    <w:rsid w:val="00D8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A1814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semiHidden/>
    <w:unhideWhenUsed/>
    <w:rsid w:val="00CA1814"/>
    <w:pPr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rsid w:val="00CA18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A18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A1814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A1814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semiHidden/>
    <w:unhideWhenUsed/>
    <w:rsid w:val="00CA1814"/>
    <w:pPr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rsid w:val="00CA18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A18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A1814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7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ferent.ru/1/129528?l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2637</Words>
  <Characters>15036</Characters>
  <Application>Microsoft Office Word</Application>
  <DocSecurity>0</DocSecurity>
  <Lines>125</Lines>
  <Paragraphs>35</Paragraphs>
  <ScaleCrop>false</ScaleCrop>
  <Company/>
  <LinksUpToDate>false</LinksUpToDate>
  <CharactersWithSpaces>17638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Анна Николаевна</dc:creator>
  <cp:lastModifiedBy>Кулешова Анна Николаевна</cp:lastModifiedBy>
  <cp:revision>3</cp:revision>
  <dcterms:created xsi:type="dcterms:W3CDTF">2014-06-20T13:39:00Z</dcterms:created>
  <dcterms:modified xsi:type="dcterms:W3CDTF">2014-06-20T13:46:00Z</dcterms:modified>
</cp:coreProperties>
</file>